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E78" w:rsidRDefault="004C4A39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9F7E78" w:rsidRDefault="004C4A39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Times New Roman" w:eastAsia="方正仿宋_GBK" w:hAnsi="Times New Roman" w:hint="eastAsia"/>
          <w:b/>
          <w:bCs/>
          <w:sz w:val="36"/>
          <w:szCs w:val="36"/>
        </w:rPr>
        <w:t>甲磺酸新斯的明注射液、注射用尿激酶、注射用盐酸丁卡因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1575"/>
        <w:gridCol w:w="1633"/>
        <w:gridCol w:w="1082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 w:rsidR="009F7E78">
        <w:trPr>
          <w:trHeight w:val="622"/>
        </w:trPr>
        <w:tc>
          <w:tcPr>
            <w:tcW w:w="1642" w:type="dxa"/>
            <w:vMerge w:val="restart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208" w:type="dxa"/>
            <w:gridSpan w:val="2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325" w:type="dxa"/>
            <w:gridSpan w:val="9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9F7E78">
        <w:trPr>
          <w:trHeight w:val="1637"/>
        </w:trPr>
        <w:tc>
          <w:tcPr>
            <w:tcW w:w="1642" w:type="dxa"/>
            <w:vMerge/>
            <w:vAlign w:val="center"/>
          </w:tcPr>
          <w:p w:rsidR="009F7E78" w:rsidRDefault="009F7E78"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633" w:type="dxa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1082" w:type="dxa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瓶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1005" w:type="dxa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960" w:type="dxa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9F7E78" w:rsidRDefault="009F7E78">
            <w:pPr>
              <w:jc w:val="center"/>
              <w:rPr>
                <w:b/>
                <w:szCs w:val="21"/>
              </w:rPr>
            </w:pPr>
          </w:p>
          <w:p w:rsidR="009F7E78" w:rsidRDefault="004C4A3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9F7E78">
        <w:trPr>
          <w:trHeight w:val="1024"/>
        </w:trPr>
        <w:tc>
          <w:tcPr>
            <w:tcW w:w="1642" w:type="dxa"/>
            <w:vAlign w:val="center"/>
          </w:tcPr>
          <w:p w:rsidR="009F7E78" w:rsidRDefault="004C4A39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甲磺酸新斯的明注射液</w:t>
            </w:r>
          </w:p>
        </w:tc>
        <w:tc>
          <w:tcPr>
            <w:tcW w:w="1575" w:type="dxa"/>
          </w:tcPr>
          <w:p w:rsidR="009F7E78" w:rsidRDefault="004C4A39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2ml:1mg</w:t>
            </w:r>
          </w:p>
        </w:tc>
        <w:tc>
          <w:tcPr>
            <w:tcW w:w="1633" w:type="dxa"/>
            <w:vAlign w:val="center"/>
          </w:tcPr>
          <w:p w:rsidR="009F7E78" w:rsidRDefault="004C4A3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上海信谊金朱药业有限公司</w:t>
            </w:r>
          </w:p>
        </w:tc>
        <w:tc>
          <w:tcPr>
            <w:tcW w:w="1082" w:type="dxa"/>
            <w:vAlign w:val="center"/>
          </w:tcPr>
          <w:p w:rsidR="009F7E78" w:rsidRDefault="009F7E78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F7E78" w:rsidRDefault="009F7E7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F7E78" w:rsidRDefault="009F7E78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9F7E78" w:rsidRDefault="004C4A39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9F7E78">
        <w:trPr>
          <w:trHeight w:val="1024"/>
        </w:trPr>
        <w:tc>
          <w:tcPr>
            <w:tcW w:w="1642" w:type="dxa"/>
            <w:vAlign w:val="center"/>
          </w:tcPr>
          <w:p w:rsidR="009F7E78" w:rsidRDefault="004C4A39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注射用尿激酶</w:t>
            </w:r>
          </w:p>
        </w:tc>
        <w:tc>
          <w:tcPr>
            <w:tcW w:w="1575" w:type="dxa"/>
          </w:tcPr>
          <w:p w:rsidR="009F7E78" w:rsidRDefault="004C4A39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10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万单位</w:t>
            </w:r>
          </w:p>
        </w:tc>
        <w:tc>
          <w:tcPr>
            <w:tcW w:w="1633" w:type="dxa"/>
            <w:vAlign w:val="center"/>
          </w:tcPr>
          <w:p w:rsidR="009F7E78" w:rsidRDefault="004C4A3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丽珠集团制药厂</w:t>
            </w:r>
          </w:p>
        </w:tc>
        <w:tc>
          <w:tcPr>
            <w:tcW w:w="1082" w:type="dxa"/>
            <w:vAlign w:val="center"/>
          </w:tcPr>
          <w:p w:rsidR="009F7E78" w:rsidRDefault="009F7E78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F7E78" w:rsidRDefault="009F7E7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F7E78" w:rsidRDefault="009F7E78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9F7E78" w:rsidRDefault="004C4A39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9F7E78">
        <w:trPr>
          <w:trHeight w:val="1024"/>
        </w:trPr>
        <w:tc>
          <w:tcPr>
            <w:tcW w:w="1642" w:type="dxa"/>
            <w:vAlign w:val="center"/>
          </w:tcPr>
          <w:p w:rsidR="009F7E78" w:rsidRDefault="004C4A39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注射用盐酸丁卡因</w:t>
            </w:r>
          </w:p>
        </w:tc>
        <w:tc>
          <w:tcPr>
            <w:tcW w:w="1575" w:type="dxa"/>
          </w:tcPr>
          <w:p w:rsidR="009F7E78" w:rsidRDefault="004C4A39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50mg</w:t>
            </w:r>
          </w:p>
        </w:tc>
        <w:tc>
          <w:tcPr>
            <w:tcW w:w="1633" w:type="dxa"/>
            <w:vAlign w:val="center"/>
          </w:tcPr>
          <w:p w:rsidR="009F7E78" w:rsidRDefault="004C4A3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安徽威尔曼制药有限公司</w:t>
            </w:r>
          </w:p>
        </w:tc>
        <w:tc>
          <w:tcPr>
            <w:tcW w:w="1082" w:type="dxa"/>
            <w:vAlign w:val="center"/>
          </w:tcPr>
          <w:p w:rsidR="009F7E78" w:rsidRDefault="009F7E78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F7E78" w:rsidRDefault="009F7E7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9F7E78" w:rsidRDefault="009F7E78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9F7E78" w:rsidRDefault="004C4A39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  <w:bookmarkStart w:id="0" w:name="_GoBack"/>
            <w:bookmarkEnd w:id="0"/>
          </w:p>
        </w:tc>
        <w:tc>
          <w:tcPr>
            <w:tcW w:w="855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9F7E78" w:rsidRDefault="009F7E78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9F7E78" w:rsidRDefault="009F7E78">
      <w:pPr>
        <w:ind w:firstLineChars="2000" w:firstLine="4216"/>
        <w:rPr>
          <w:b/>
          <w:szCs w:val="21"/>
        </w:rPr>
      </w:pPr>
    </w:p>
    <w:p w:rsidR="009F7E78" w:rsidRDefault="004C4A39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9F7E78" w:rsidRDefault="004C4A39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9F7E78" w:rsidSect="009F7E78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4A39" w:rsidRDefault="004C4A39" w:rsidP="00FF276A">
      <w:r>
        <w:separator/>
      </w:r>
    </w:p>
  </w:endnote>
  <w:endnote w:type="continuationSeparator" w:id="1">
    <w:p w:rsidR="004C4A39" w:rsidRDefault="004C4A39" w:rsidP="00FF27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4A39" w:rsidRDefault="004C4A39" w:rsidP="00FF276A">
      <w:r>
        <w:separator/>
      </w:r>
    </w:p>
  </w:footnote>
  <w:footnote w:type="continuationSeparator" w:id="1">
    <w:p w:rsidR="004C4A39" w:rsidRDefault="004C4A39" w:rsidP="00FF27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4C4A39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9F7E78"/>
    <w:rsid w:val="00A45B2D"/>
    <w:rsid w:val="00D33D2E"/>
    <w:rsid w:val="00D44AF0"/>
    <w:rsid w:val="00D8025F"/>
    <w:rsid w:val="00F15295"/>
    <w:rsid w:val="00F7433C"/>
    <w:rsid w:val="00FA6EFE"/>
    <w:rsid w:val="00FF276A"/>
    <w:rsid w:val="010178CD"/>
    <w:rsid w:val="02537E15"/>
    <w:rsid w:val="044550F0"/>
    <w:rsid w:val="07477CC4"/>
    <w:rsid w:val="0CC56C4C"/>
    <w:rsid w:val="0D380483"/>
    <w:rsid w:val="0FA92E3D"/>
    <w:rsid w:val="0FBB092B"/>
    <w:rsid w:val="11073B5F"/>
    <w:rsid w:val="111021BF"/>
    <w:rsid w:val="11380A1B"/>
    <w:rsid w:val="1202698F"/>
    <w:rsid w:val="12F540A7"/>
    <w:rsid w:val="159D453D"/>
    <w:rsid w:val="16264B6B"/>
    <w:rsid w:val="164C532E"/>
    <w:rsid w:val="18F63DEC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BE34672"/>
    <w:rsid w:val="2CE426F0"/>
    <w:rsid w:val="2DAA659F"/>
    <w:rsid w:val="3207130C"/>
    <w:rsid w:val="3406196E"/>
    <w:rsid w:val="341A772A"/>
    <w:rsid w:val="3501545A"/>
    <w:rsid w:val="35617D65"/>
    <w:rsid w:val="359B46EB"/>
    <w:rsid w:val="378635F4"/>
    <w:rsid w:val="3C5D748A"/>
    <w:rsid w:val="4108534F"/>
    <w:rsid w:val="43531E75"/>
    <w:rsid w:val="44962443"/>
    <w:rsid w:val="44FD7379"/>
    <w:rsid w:val="45C96B7A"/>
    <w:rsid w:val="46DE33E6"/>
    <w:rsid w:val="485D0BB2"/>
    <w:rsid w:val="48665F9A"/>
    <w:rsid w:val="494756A0"/>
    <w:rsid w:val="4ABD0426"/>
    <w:rsid w:val="500312B4"/>
    <w:rsid w:val="50153E82"/>
    <w:rsid w:val="517C5832"/>
    <w:rsid w:val="52D376FC"/>
    <w:rsid w:val="54130E8F"/>
    <w:rsid w:val="54182D99"/>
    <w:rsid w:val="5586393C"/>
    <w:rsid w:val="594C4DE5"/>
    <w:rsid w:val="59BD492B"/>
    <w:rsid w:val="5C8D5A72"/>
    <w:rsid w:val="62DB5266"/>
    <w:rsid w:val="65B017C8"/>
    <w:rsid w:val="65E10E25"/>
    <w:rsid w:val="67B252F9"/>
    <w:rsid w:val="681F35FB"/>
    <w:rsid w:val="6A870E71"/>
    <w:rsid w:val="6B365830"/>
    <w:rsid w:val="6B61202C"/>
    <w:rsid w:val="6D0C6551"/>
    <w:rsid w:val="6D9C37B9"/>
    <w:rsid w:val="728060D5"/>
    <w:rsid w:val="77690162"/>
    <w:rsid w:val="78EF53BF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7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F7E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F7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9F7E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9F7E7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F7E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2020-06-11T01:58:00Z</dcterms:created>
  <dcterms:modified xsi:type="dcterms:W3CDTF">2020-06-11T01:58:00Z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