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eastAsia="方正小标宋_GBK"/>
          <w:spacing w:val="-16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eastAsia="方正小标宋_GBK"/>
          <w:spacing w:val="-16"/>
          <w:sz w:val="36"/>
          <w:szCs w:val="36"/>
          <w:lang w:val="en-US" w:eastAsia="zh-CN"/>
        </w:rPr>
        <w:t>附件：</w:t>
      </w:r>
    </w:p>
    <w:p>
      <w:pPr>
        <w:rPr>
          <w:b/>
          <w:sz w:val="28"/>
          <w:szCs w:val="28"/>
        </w:rPr>
      </w:pPr>
      <w:r>
        <w:rPr>
          <w:rFonts w:hint="eastAsia" w:ascii="方正小标宋_GBK" w:eastAsia="方正小标宋_GBK"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乳酸钠林格注射液</w:t>
      </w:r>
      <w:r>
        <w:rPr>
          <w:rFonts w:hint="eastAsia" w:ascii="方正小标宋_GBK" w:eastAsia="方正小标宋_GBK"/>
          <w:spacing w:val="-16"/>
          <w:sz w:val="36"/>
          <w:szCs w:val="36"/>
        </w:rPr>
        <w:t>报价单</w:t>
      </w:r>
    </w:p>
    <w:bookmarkEnd w:id="0"/>
    <w:tbl>
      <w:tblPr>
        <w:tblStyle w:val="4"/>
        <w:tblW w:w="1420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乳酸钠林格注射液</w:t>
            </w:r>
          </w:p>
        </w:tc>
        <w:tc>
          <w:tcPr>
            <w:tcW w:w="1740" w:type="dxa"/>
          </w:tcPr>
          <w:p>
            <w:pPr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500ml*20瓶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11021BF"/>
    <w:rsid w:val="11380A1B"/>
    <w:rsid w:val="16264B6B"/>
    <w:rsid w:val="1A0478BD"/>
    <w:rsid w:val="1B122F1D"/>
    <w:rsid w:val="1BF7687E"/>
    <w:rsid w:val="224047D6"/>
    <w:rsid w:val="22D20002"/>
    <w:rsid w:val="24017FAF"/>
    <w:rsid w:val="26AA7740"/>
    <w:rsid w:val="2CE426F0"/>
    <w:rsid w:val="2DAA659F"/>
    <w:rsid w:val="3406196E"/>
    <w:rsid w:val="3501545A"/>
    <w:rsid w:val="35617D65"/>
    <w:rsid w:val="378635F4"/>
    <w:rsid w:val="3C5D748A"/>
    <w:rsid w:val="3D2F11CD"/>
    <w:rsid w:val="44962443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13</TotalTime>
  <ScaleCrop>false</ScaleCrop>
  <LinksUpToDate>false</LinksUpToDate>
  <CharactersWithSpaces>988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SZ</cp:lastModifiedBy>
  <dcterms:modified xsi:type="dcterms:W3CDTF">2019-09-25T01:55:53Z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