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460" w:rsidRDefault="000F35D7">
      <w:pPr>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附件</w:t>
      </w:r>
    </w:p>
    <w:p w:rsidR="00420460" w:rsidRPr="001C30F1" w:rsidRDefault="000F35D7" w:rsidP="001C30F1">
      <w:pPr>
        <w:jc w:val="center"/>
        <w:rPr>
          <w:rFonts w:ascii="仿宋_GB2312" w:eastAsia="仿宋_GB2312" w:hAnsi="仿宋_GB2312" w:cs="仿宋_GB2312"/>
          <w:b/>
          <w:bCs/>
          <w:color w:val="000000" w:themeColor="text1"/>
          <w:sz w:val="44"/>
          <w:szCs w:val="44"/>
        </w:rPr>
      </w:pPr>
      <w:r>
        <w:rPr>
          <w:rFonts w:ascii="仿宋_GB2312" w:eastAsia="仿宋_GB2312" w:hAnsi="仿宋_GB2312" w:cs="仿宋_GB2312" w:hint="eastAsia"/>
          <w:b/>
          <w:bCs/>
          <w:color w:val="000000" w:themeColor="text1"/>
          <w:sz w:val="44"/>
          <w:szCs w:val="44"/>
        </w:rPr>
        <w:t>项目具体</w:t>
      </w:r>
      <w:r>
        <w:rPr>
          <w:rFonts w:ascii="仿宋_GB2312" w:eastAsia="仿宋_GB2312" w:hAnsi="仿宋_GB2312" w:cs="仿宋_GB2312" w:hint="eastAsia"/>
          <w:b/>
          <w:bCs/>
          <w:color w:val="000000" w:themeColor="text1"/>
          <w:sz w:val="44"/>
          <w:szCs w:val="44"/>
        </w:rPr>
        <w:t>要求</w:t>
      </w:r>
    </w:p>
    <w:tbl>
      <w:tblPr>
        <w:tblpPr w:leftFromText="180" w:rightFromText="180" w:vertAnchor="page" w:horzAnchor="page" w:tblpX="1202" w:tblpY="2426"/>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0"/>
        <w:gridCol w:w="7200"/>
        <w:gridCol w:w="1266"/>
      </w:tblGrid>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序号</w:t>
            </w:r>
          </w:p>
        </w:tc>
        <w:tc>
          <w:tcPr>
            <w:tcW w:w="7200" w:type="dxa"/>
            <w:vAlign w:val="center"/>
          </w:tcPr>
          <w:p w:rsidR="00420460" w:rsidRDefault="000F35D7">
            <w:pPr>
              <w:spacing w:line="480" w:lineRule="auto"/>
              <w:jc w:val="center"/>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招标规格</w:t>
            </w:r>
          </w:p>
        </w:tc>
        <w:tc>
          <w:tcPr>
            <w:tcW w:w="1266" w:type="dxa"/>
            <w:vAlign w:val="center"/>
          </w:tcPr>
          <w:p w:rsidR="00420460" w:rsidRDefault="000F35D7">
            <w:pPr>
              <w:spacing w:line="480" w:lineRule="auto"/>
              <w:jc w:val="center"/>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备注</w:t>
            </w:r>
          </w:p>
        </w:tc>
      </w:tr>
      <w:tr w:rsidR="00420460">
        <w:trPr>
          <w:trHeight w:val="90"/>
        </w:trPr>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1</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系统的名称、数量、产品定位</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rPr>
          <w:trHeight w:val="365"/>
        </w:trPr>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1.1</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名称：玉溪市中医医院医疗机构场所责任险</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2</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资质要求、功能要求、配置要求</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rPr>
          <w:trHeight w:val="90"/>
        </w:trPr>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2.1</w:t>
            </w:r>
          </w:p>
        </w:tc>
        <w:tc>
          <w:tcPr>
            <w:tcW w:w="7200" w:type="dxa"/>
          </w:tcPr>
          <w:p w:rsidR="00420460" w:rsidRDefault="000F35D7">
            <w:pPr>
              <w:numPr>
                <w:ilvl w:val="0"/>
                <w:numId w:val="1"/>
              </w:num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具有依法取得《营业执照》的保险公司，且营业执照处于有效期。</w:t>
            </w:r>
            <w:r>
              <w:rPr>
                <w:rFonts w:ascii="仿宋_GB2312" w:eastAsia="仿宋_GB2312" w:hAnsi="仿宋_GB2312" w:cs="仿宋_GB2312" w:hint="eastAsia"/>
                <w:color w:val="000000" w:themeColor="text1"/>
                <w:sz w:val="24"/>
                <w:szCs w:val="24"/>
              </w:rPr>
              <w:t>2.</w:t>
            </w:r>
            <w:r>
              <w:rPr>
                <w:rFonts w:ascii="仿宋_GB2312" w:eastAsia="仿宋_GB2312" w:hAnsi="仿宋_GB2312" w:cs="仿宋_GB2312" w:hint="eastAsia"/>
                <w:color w:val="000000" w:themeColor="text1"/>
                <w:sz w:val="24"/>
                <w:szCs w:val="24"/>
              </w:rPr>
              <w:t>具有中国保险监督管理委员会颁发的《经营保险业务许可证》。</w:t>
            </w:r>
            <w:r>
              <w:rPr>
                <w:rFonts w:ascii="仿宋_GB2312" w:eastAsia="仿宋_GB2312" w:hAnsi="仿宋_GB2312" w:cs="仿宋_GB2312" w:hint="eastAsia"/>
                <w:color w:val="000000" w:themeColor="text1"/>
                <w:sz w:val="24"/>
                <w:szCs w:val="24"/>
              </w:rPr>
              <w:t xml:space="preserve"> </w:t>
            </w:r>
          </w:p>
          <w:p w:rsidR="00420460" w:rsidRDefault="000F35D7">
            <w:pPr>
              <w:spacing w:line="480" w:lineRule="auto"/>
              <w:jc w:val="left"/>
              <w:rPr>
                <w:rFonts w:ascii="仿宋_GB2312" w:eastAsia="仿宋_GB2312" w:hAnsi="仿宋_GB2312" w:cs="仿宋_GB2312"/>
                <w:color w:val="000000" w:themeColor="text1"/>
                <w:sz w:val="24"/>
                <w:szCs w:val="24"/>
                <w:shd w:val="clear" w:color="auto" w:fill="FFFFFF"/>
              </w:rPr>
            </w:pPr>
            <w:r>
              <w:rPr>
                <w:rFonts w:ascii="仿宋_GB2312" w:eastAsia="仿宋_GB2312" w:hAnsi="仿宋_GB2312" w:cs="仿宋_GB2312" w:hint="eastAsia"/>
                <w:color w:val="000000" w:themeColor="text1"/>
                <w:sz w:val="24"/>
                <w:szCs w:val="24"/>
              </w:rPr>
              <w:t>3.</w:t>
            </w:r>
            <w:r>
              <w:rPr>
                <w:rFonts w:ascii="仿宋_GB2312" w:eastAsia="仿宋_GB2312" w:hAnsi="仿宋_GB2312" w:cs="仿宋_GB2312" w:hint="eastAsia"/>
                <w:color w:val="000000" w:themeColor="text1"/>
                <w:sz w:val="24"/>
                <w:szCs w:val="24"/>
              </w:rPr>
              <w:t>在玉溪市注册的本地机构或外地企业在玉溪市设有分支机构且有固定的办公场所。</w:t>
            </w:r>
          </w:p>
        </w:tc>
        <w:tc>
          <w:tcPr>
            <w:tcW w:w="1266" w:type="dxa"/>
          </w:tcPr>
          <w:p w:rsidR="00420460" w:rsidRDefault="000F35D7">
            <w:pPr>
              <w:spacing w:line="480" w:lineRule="auto"/>
              <w:jc w:val="left"/>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需提供证明材料</w:t>
            </w: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2.2</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我院在医院范围内合法从事生产、经营等活动时发生意外事故造成第三者人身伤亡或财产损失，依照中华人民共和国法律（不包括港澳台地区法律）应由我院承担的经济赔偿责任，由保险公司按照保险合同的约定负责赔偿。</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rPr>
          <w:trHeight w:val="2466"/>
        </w:trPr>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2.3</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我院因保险事故的发生而被提起仲裁或者诉讼的，对应由我院支付的仲裁或诉讼费用以及事先经我院书面同意支付的其他必要的、合理的费用（简称“法律费用”），保险公司按照保险合同的约定也负责赔偿。</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3</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主要技术参数、技术规格</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3.1</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经保险合同双方特别约定，且投保人已交纳相应的保险费，在保险单明细表列明的保险期间及承保区域范围内（医院所有责任区域内），由于下列原因导致第三者（含患者）的人身伤害或财产损失，依照中华人民共和国法律（不包括港澳台地区法律）应由被保险人</w:t>
            </w:r>
            <w:r>
              <w:rPr>
                <w:rFonts w:ascii="仿宋_GB2312" w:eastAsia="仿宋_GB2312" w:hAnsi="仿宋_GB2312" w:cs="仿宋_GB2312" w:hint="eastAsia"/>
                <w:color w:val="000000" w:themeColor="text1"/>
                <w:sz w:val="24"/>
                <w:szCs w:val="24"/>
              </w:rPr>
              <w:lastRenderedPageBreak/>
              <w:t>承担经济赔偿责任时，保险人根据本保险合同的约定负责赔偿：</w:t>
            </w:r>
          </w:p>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1.</w:t>
            </w:r>
            <w:r>
              <w:rPr>
                <w:rFonts w:ascii="仿宋_GB2312" w:eastAsia="仿宋_GB2312" w:hAnsi="仿宋_GB2312" w:cs="仿宋_GB2312" w:hint="eastAsia"/>
                <w:color w:val="000000" w:themeColor="text1"/>
                <w:sz w:val="24"/>
                <w:szCs w:val="24"/>
              </w:rPr>
              <w:t>医疗机构的公共设施存在缺陷；</w:t>
            </w:r>
          </w:p>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2.</w:t>
            </w:r>
            <w:r>
              <w:rPr>
                <w:rFonts w:ascii="仿宋_GB2312" w:eastAsia="仿宋_GB2312" w:hAnsi="仿宋_GB2312" w:cs="仿宋_GB2312" w:hint="eastAsia"/>
                <w:color w:val="000000" w:themeColor="text1"/>
                <w:sz w:val="24"/>
                <w:szCs w:val="24"/>
              </w:rPr>
              <w:t>被保险人或其雇员对医疗机构内的公共设施管理不善或操作、维护不当；</w:t>
            </w:r>
          </w:p>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3.</w:t>
            </w:r>
            <w:r>
              <w:rPr>
                <w:rFonts w:ascii="仿宋_GB2312" w:eastAsia="仿宋_GB2312" w:hAnsi="仿宋_GB2312" w:cs="仿宋_GB2312" w:hint="eastAsia"/>
                <w:color w:val="000000" w:themeColor="text1"/>
                <w:sz w:val="24"/>
                <w:szCs w:val="24"/>
              </w:rPr>
              <w:t>被保险人或其雇员的过失导致的火灾或爆炸；</w:t>
            </w:r>
          </w:p>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4.</w:t>
            </w:r>
            <w:r>
              <w:rPr>
                <w:rFonts w:ascii="仿宋_GB2312" w:eastAsia="仿宋_GB2312" w:hAnsi="仿宋_GB2312" w:cs="仿宋_GB2312" w:hint="eastAsia"/>
                <w:color w:val="000000" w:themeColor="text1"/>
                <w:sz w:val="24"/>
                <w:szCs w:val="24"/>
              </w:rPr>
              <w:t>被保险人或其雇员的过失导致被保险人提供的食品引发食物中毒或其他食源性疾患。</w:t>
            </w:r>
          </w:p>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5.</w:t>
            </w:r>
            <w:r>
              <w:rPr>
                <w:rFonts w:ascii="仿宋_GB2312" w:eastAsia="仿宋_GB2312" w:hAnsi="仿宋_GB2312" w:cs="仿宋_GB2312" w:hint="eastAsia"/>
                <w:color w:val="000000" w:themeColor="text1"/>
                <w:sz w:val="24"/>
                <w:szCs w:val="24"/>
              </w:rPr>
              <w:t>在医院所有责任区域内，发生的意外事件。</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lastRenderedPageBreak/>
              <w:t>3.2</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保单保全服务</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3.3</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协助理赔服务</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3.3.1</w:t>
            </w:r>
          </w:p>
        </w:tc>
        <w:tc>
          <w:tcPr>
            <w:tcW w:w="7200" w:type="dxa"/>
          </w:tcPr>
          <w:p w:rsidR="00420460" w:rsidRDefault="000F35D7">
            <w:pPr>
              <w:spacing w:line="480" w:lineRule="auto"/>
              <w:rPr>
                <w:color w:val="000000" w:themeColor="text1"/>
              </w:rPr>
            </w:pPr>
            <w:r>
              <w:rPr>
                <w:rFonts w:ascii="仿宋_GB2312" w:eastAsia="仿宋_GB2312" w:hAnsi="仿宋_GB2312" w:cs="仿宋_GB2312" w:hint="eastAsia"/>
                <w:color w:val="000000" w:themeColor="text1"/>
                <w:sz w:val="24"/>
                <w:szCs w:val="24"/>
              </w:rPr>
              <w:t>保险公司在接到报险后，</w:t>
            </w:r>
            <w:r>
              <w:rPr>
                <w:rFonts w:ascii="仿宋_GB2312" w:eastAsia="仿宋_GB2312" w:hAnsi="仿宋_GB2312" w:cs="仿宋_GB2312" w:hint="eastAsia"/>
                <w:color w:val="000000" w:themeColor="text1"/>
                <w:sz w:val="24"/>
                <w:szCs w:val="24"/>
              </w:rPr>
              <w:t>30</w:t>
            </w:r>
            <w:r>
              <w:rPr>
                <w:rFonts w:ascii="仿宋_GB2312" w:eastAsia="仿宋_GB2312" w:hAnsi="仿宋_GB2312" w:cs="仿宋_GB2312" w:hint="eastAsia"/>
                <w:color w:val="000000" w:themeColor="text1"/>
                <w:sz w:val="24"/>
                <w:szCs w:val="24"/>
              </w:rPr>
              <w:t>分钟内赶到出险现场，针对保险事件理赔予以协助，协助被保险人完成理赔所需的证据和材料的收集和整理，确保理赔能顺利完成。</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3.4</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保险咨询服务</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4</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售后服务内容和要求</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0F35D7">
            <w:pPr>
              <w:spacing w:line="480" w:lineRule="auto"/>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4.1</w:t>
            </w:r>
          </w:p>
        </w:tc>
        <w:tc>
          <w:tcPr>
            <w:tcW w:w="7200" w:type="dxa"/>
          </w:tcPr>
          <w:p w:rsidR="00420460" w:rsidRDefault="000F35D7">
            <w:pPr>
              <w:spacing w:line="480" w:lineRule="auto"/>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医疗机构场所责任险</w:t>
            </w:r>
            <w:r>
              <w:rPr>
                <w:rFonts w:ascii="仿宋_GB2312" w:eastAsia="仿宋_GB2312" w:hAnsi="仿宋_GB2312" w:cs="仿宋_GB2312" w:hint="eastAsia"/>
                <w:color w:val="000000" w:themeColor="text1"/>
                <w:sz w:val="24"/>
                <w:szCs w:val="24"/>
              </w:rPr>
              <w:t>时间：</w:t>
            </w:r>
            <w:r>
              <w:rPr>
                <w:rFonts w:ascii="仿宋_GB2312" w:eastAsia="仿宋_GB2312" w:hAnsi="仿宋_GB2312" w:cs="仿宋_GB2312" w:hint="eastAsia"/>
                <w:color w:val="000000" w:themeColor="text1"/>
                <w:sz w:val="24"/>
                <w:szCs w:val="24"/>
              </w:rPr>
              <w:t>2019</w:t>
            </w:r>
            <w:r>
              <w:rPr>
                <w:rFonts w:ascii="仿宋_GB2312" w:eastAsia="仿宋_GB2312" w:hAnsi="仿宋_GB2312" w:cs="仿宋_GB2312" w:hint="eastAsia"/>
                <w:color w:val="000000" w:themeColor="text1"/>
                <w:sz w:val="24"/>
                <w:szCs w:val="24"/>
              </w:rPr>
              <w:t>年</w:t>
            </w:r>
            <w:r>
              <w:rPr>
                <w:rFonts w:ascii="仿宋_GB2312" w:eastAsia="仿宋_GB2312" w:hAnsi="仿宋_GB2312" w:cs="仿宋_GB2312" w:hint="eastAsia"/>
                <w:color w:val="000000" w:themeColor="text1"/>
                <w:sz w:val="24"/>
                <w:szCs w:val="24"/>
              </w:rPr>
              <w:t>5</w:t>
            </w:r>
            <w:r>
              <w:rPr>
                <w:rFonts w:ascii="仿宋_GB2312" w:eastAsia="仿宋_GB2312" w:hAnsi="仿宋_GB2312" w:cs="仿宋_GB2312" w:hint="eastAsia"/>
                <w:color w:val="000000" w:themeColor="text1"/>
                <w:sz w:val="24"/>
                <w:szCs w:val="24"/>
              </w:rPr>
              <w:t>月</w:t>
            </w:r>
            <w:r>
              <w:rPr>
                <w:rFonts w:ascii="仿宋_GB2312" w:eastAsia="仿宋_GB2312" w:hAnsi="仿宋_GB2312" w:cs="仿宋_GB2312" w:hint="eastAsia"/>
                <w:color w:val="000000" w:themeColor="text1"/>
                <w:sz w:val="24"/>
                <w:szCs w:val="24"/>
              </w:rPr>
              <w:t>1</w:t>
            </w:r>
            <w:r>
              <w:rPr>
                <w:rFonts w:ascii="仿宋_GB2312" w:eastAsia="仿宋_GB2312" w:hAnsi="仿宋_GB2312" w:cs="仿宋_GB2312" w:hint="eastAsia"/>
                <w:color w:val="000000" w:themeColor="text1"/>
                <w:sz w:val="24"/>
                <w:szCs w:val="24"/>
              </w:rPr>
              <w:t>日</w:t>
            </w:r>
            <w:r>
              <w:rPr>
                <w:rFonts w:ascii="仿宋_GB2312" w:eastAsia="仿宋_GB2312" w:hAnsi="仿宋_GB2312" w:cs="仿宋_GB2312" w:hint="eastAsia"/>
                <w:color w:val="000000" w:themeColor="text1"/>
                <w:sz w:val="24"/>
                <w:szCs w:val="24"/>
              </w:rPr>
              <w:t>--2020</w:t>
            </w:r>
            <w:r>
              <w:rPr>
                <w:rFonts w:ascii="仿宋_GB2312" w:eastAsia="仿宋_GB2312" w:hAnsi="仿宋_GB2312" w:cs="仿宋_GB2312" w:hint="eastAsia"/>
                <w:color w:val="000000" w:themeColor="text1"/>
                <w:sz w:val="24"/>
                <w:szCs w:val="24"/>
              </w:rPr>
              <w:t>年</w:t>
            </w:r>
            <w:r>
              <w:rPr>
                <w:rFonts w:ascii="仿宋_GB2312" w:eastAsia="仿宋_GB2312" w:hAnsi="仿宋_GB2312" w:cs="仿宋_GB2312" w:hint="eastAsia"/>
                <w:color w:val="000000" w:themeColor="text1"/>
                <w:sz w:val="24"/>
                <w:szCs w:val="24"/>
              </w:rPr>
              <w:t>4</w:t>
            </w:r>
            <w:r>
              <w:rPr>
                <w:rFonts w:ascii="仿宋_GB2312" w:eastAsia="仿宋_GB2312" w:hAnsi="仿宋_GB2312" w:cs="仿宋_GB2312" w:hint="eastAsia"/>
                <w:color w:val="000000" w:themeColor="text1"/>
                <w:sz w:val="24"/>
                <w:szCs w:val="24"/>
              </w:rPr>
              <w:t>月</w:t>
            </w:r>
            <w:r>
              <w:rPr>
                <w:rFonts w:ascii="仿宋_GB2312" w:eastAsia="仿宋_GB2312" w:hAnsi="仿宋_GB2312" w:cs="仿宋_GB2312" w:hint="eastAsia"/>
                <w:color w:val="000000" w:themeColor="text1"/>
                <w:sz w:val="24"/>
                <w:szCs w:val="24"/>
              </w:rPr>
              <w:t>30</w:t>
            </w:r>
            <w:r>
              <w:rPr>
                <w:rFonts w:ascii="仿宋_GB2312" w:eastAsia="仿宋_GB2312" w:hAnsi="仿宋_GB2312" w:cs="仿宋_GB2312" w:hint="eastAsia"/>
                <w:color w:val="000000" w:themeColor="text1"/>
                <w:sz w:val="24"/>
                <w:szCs w:val="24"/>
              </w:rPr>
              <w:t>日。</w:t>
            </w: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r w:rsidR="00420460">
        <w:tc>
          <w:tcPr>
            <w:tcW w:w="1110" w:type="dxa"/>
            <w:vAlign w:val="center"/>
          </w:tcPr>
          <w:p w:rsidR="00420460" w:rsidRDefault="00420460">
            <w:pPr>
              <w:spacing w:line="480" w:lineRule="auto"/>
              <w:jc w:val="center"/>
              <w:rPr>
                <w:rFonts w:ascii="仿宋_GB2312" w:eastAsia="仿宋_GB2312" w:hAnsi="仿宋_GB2312" w:cs="仿宋_GB2312"/>
                <w:color w:val="000000" w:themeColor="text1"/>
                <w:sz w:val="24"/>
                <w:szCs w:val="24"/>
              </w:rPr>
            </w:pPr>
          </w:p>
        </w:tc>
        <w:tc>
          <w:tcPr>
            <w:tcW w:w="7200" w:type="dxa"/>
          </w:tcPr>
          <w:p w:rsidR="00420460" w:rsidRDefault="00420460">
            <w:pPr>
              <w:spacing w:line="480" w:lineRule="auto"/>
              <w:jc w:val="left"/>
              <w:rPr>
                <w:rFonts w:ascii="仿宋_GB2312" w:eastAsia="仿宋_GB2312" w:hAnsi="仿宋_GB2312" w:cs="仿宋_GB2312"/>
                <w:color w:val="000000" w:themeColor="text1"/>
                <w:sz w:val="24"/>
                <w:szCs w:val="24"/>
              </w:rPr>
            </w:pPr>
          </w:p>
        </w:tc>
        <w:tc>
          <w:tcPr>
            <w:tcW w:w="1266" w:type="dxa"/>
          </w:tcPr>
          <w:p w:rsidR="00420460" w:rsidRDefault="00420460">
            <w:pPr>
              <w:spacing w:line="480" w:lineRule="auto"/>
              <w:jc w:val="left"/>
              <w:rPr>
                <w:rFonts w:ascii="仿宋_GB2312" w:eastAsia="仿宋_GB2312" w:hAnsi="仿宋_GB2312" w:cs="仿宋_GB2312"/>
                <w:color w:val="000000" w:themeColor="text1"/>
                <w:szCs w:val="21"/>
              </w:rPr>
            </w:pPr>
          </w:p>
        </w:tc>
      </w:tr>
    </w:tbl>
    <w:p w:rsidR="00420460" w:rsidRDefault="000F35D7">
      <w:pPr>
        <w:widowControl/>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注：标注“</w:t>
      </w: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32"/>
          <w:szCs w:val="32"/>
        </w:rPr>
        <w:t>”条款为重要条款，如不能满足，报价做无效报价处理。</w:t>
      </w:r>
    </w:p>
    <w:sectPr w:rsidR="00420460" w:rsidSect="00420460">
      <w:pgSz w:w="11906" w:h="16838"/>
      <w:pgMar w:top="1020" w:right="1134" w:bottom="1134" w:left="157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5D7" w:rsidRDefault="000F35D7" w:rsidP="001C30F1">
      <w:r>
        <w:separator/>
      </w:r>
    </w:p>
  </w:endnote>
  <w:endnote w:type="continuationSeparator" w:id="1">
    <w:p w:rsidR="000F35D7" w:rsidRDefault="000F35D7" w:rsidP="001C30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5D7" w:rsidRDefault="000F35D7" w:rsidP="001C30F1">
      <w:r>
        <w:separator/>
      </w:r>
    </w:p>
  </w:footnote>
  <w:footnote w:type="continuationSeparator" w:id="1">
    <w:p w:rsidR="000F35D7" w:rsidRDefault="000F35D7" w:rsidP="001C30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AE85D1"/>
    <w:multiLevelType w:val="singleLevel"/>
    <w:tmpl w:val="5CAE85D1"/>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78DF"/>
    <w:rsid w:val="00004C92"/>
    <w:rsid w:val="000F35D7"/>
    <w:rsid w:val="001034BF"/>
    <w:rsid w:val="001234E4"/>
    <w:rsid w:val="00123D5C"/>
    <w:rsid w:val="001C063D"/>
    <w:rsid w:val="001C30F1"/>
    <w:rsid w:val="00365D6D"/>
    <w:rsid w:val="00420460"/>
    <w:rsid w:val="00535130"/>
    <w:rsid w:val="0054035F"/>
    <w:rsid w:val="005A6EAD"/>
    <w:rsid w:val="005B2AFC"/>
    <w:rsid w:val="005D4D7B"/>
    <w:rsid w:val="00730B1C"/>
    <w:rsid w:val="007B78DF"/>
    <w:rsid w:val="00A03B69"/>
    <w:rsid w:val="00AF3B60"/>
    <w:rsid w:val="00C20CB9"/>
    <w:rsid w:val="00CF0B46"/>
    <w:rsid w:val="00DF61F4"/>
    <w:rsid w:val="00F75E6B"/>
    <w:rsid w:val="00FB4A79"/>
    <w:rsid w:val="06A43EAC"/>
    <w:rsid w:val="281F05E1"/>
    <w:rsid w:val="4524386C"/>
    <w:rsid w:val="52306E25"/>
    <w:rsid w:val="52513FCA"/>
    <w:rsid w:val="52BA27B3"/>
    <w:rsid w:val="53E6226E"/>
    <w:rsid w:val="63901126"/>
    <w:rsid w:val="6A9C1E64"/>
    <w:rsid w:val="6B005ADA"/>
    <w:rsid w:val="78616246"/>
    <w:rsid w:val="7B0C5A07"/>
    <w:rsid w:val="7C536388"/>
    <w:rsid w:val="7D5819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460"/>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20460"/>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420460"/>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42046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20460"/>
    <w:rPr>
      <w:b/>
      <w:bCs/>
    </w:rPr>
  </w:style>
  <w:style w:type="table" w:styleId="a7">
    <w:name w:val="Table Grid"/>
    <w:basedOn w:val="a1"/>
    <w:uiPriority w:val="59"/>
    <w:qFormat/>
    <w:rsid w:val="004204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420460"/>
    <w:rPr>
      <w:sz w:val="18"/>
      <w:szCs w:val="18"/>
    </w:rPr>
  </w:style>
  <w:style w:type="character" w:customStyle="1" w:styleId="Char">
    <w:name w:val="页脚 Char"/>
    <w:basedOn w:val="a0"/>
    <w:link w:val="a3"/>
    <w:uiPriority w:val="99"/>
    <w:semiHidden/>
    <w:qFormat/>
    <w:rsid w:val="00420460"/>
    <w:rPr>
      <w:sz w:val="18"/>
      <w:szCs w:val="18"/>
    </w:rPr>
  </w:style>
  <w:style w:type="paragraph" w:customStyle="1" w:styleId="1">
    <w:name w:val="列出段落1"/>
    <w:basedOn w:val="a"/>
    <w:uiPriority w:val="34"/>
    <w:qFormat/>
    <w:rsid w:val="00420460"/>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137</Words>
  <Characters>784</Characters>
  <Application>Microsoft Office Word</Application>
  <DocSecurity>0</DocSecurity>
  <Lines>6</Lines>
  <Paragraphs>1</Paragraphs>
  <ScaleCrop>false</ScaleCrop>
  <Company>Microsoft</Company>
  <LinksUpToDate>false</LinksUpToDate>
  <CharactersWithSpaces>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MWN</dc:creator>
  <cp:lastModifiedBy>MWN</cp:lastModifiedBy>
  <cp:revision>14</cp:revision>
  <cp:lastPrinted>2019-04-24T01:51:00Z</cp:lastPrinted>
  <dcterms:created xsi:type="dcterms:W3CDTF">2019-02-25T09:01:00Z</dcterms:created>
  <dcterms:modified xsi:type="dcterms:W3CDTF">2019-04-26T00:52:00Z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