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配电室环网柜10KV主高压电缆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4"/>
        <w:tblW w:w="1273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5513"/>
        <w:gridCol w:w="1761"/>
        <w:gridCol w:w="2113"/>
        <w:gridCol w:w="21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123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55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6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21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2113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2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5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更换10kV铝芯电缆3*70 7米（包含电缆头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制作及施工费用） 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2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17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下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EBC302D"/>
    <w:rsid w:val="29125D90"/>
    <w:rsid w:val="2AEB174F"/>
    <w:rsid w:val="2FE722AE"/>
    <w:rsid w:val="328E672E"/>
    <w:rsid w:val="33494501"/>
    <w:rsid w:val="339125EB"/>
    <w:rsid w:val="418467D7"/>
    <w:rsid w:val="496C5154"/>
    <w:rsid w:val="54F86307"/>
    <w:rsid w:val="57410432"/>
    <w:rsid w:val="604D3BD3"/>
    <w:rsid w:val="605B7A32"/>
    <w:rsid w:val="63EA4D9D"/>
    <w:rsid w:val="740C4892"/>
    <w:rsid w:val="7EDD15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2023-02-13T08:59:49Z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5F3732B135F54827934AF6D2DD6888E6</vt:lpwstr>
  </property>
</Properties>
</file>